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13" w:rsidRPr="00174C13" w:rsidRDefault="00174C13" w:rsidP="00174C1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74C13">
        <w:rPr>
          <w:rFonts w:ascii="Arial" w:eastAsia="Times New Roman" w:hAnsi="Arial" w:cs="Arial"/>
          <w:b/>
          <w:bCs/>
          <w:color w:val="333333"/>
          <w:sz w:val="24"/>
          <w:lang w:eastAsia="ru-RU"/>
        </w:rPr>
        <w:t>ПРАВИТЕЛЬСТВО РОССИЙСКОЙ ФЕДЕРАЦИИ</w:t>
      </w:r>
    </w:p>
    <w:p w:rsidR="00174C13" w:rsidRPr="00174C13" w:rsidRDefault="00174C13" w:rsidP="00174C1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0" w:name="dst100002"/>
      <w:bookmarkEnd w:id="0"/>
      <w:r w:rsidRPr="00174C13">
        <w:rPr>
          <w:rFonts w:ascii="Arial" w:eastAsia="Times New Roman" w:hAnsi="Arial" w:cs="Arial"/>
          <w:b/>
          <w:bCs/>
          <w:color w:val="333333"/>
          <w:sz w:val="24"/>
          <w:lang w:eastAsia="ru-RU"/>
        </w:rPr>
        <w:t>ПОСТАНОВЛЕНИЕ</w:t>
      </w:r>
    </w:p>
    <w:p w:rsidR="00174C13" w:rsidRPr="00174C13" w:rsidRDefault="00174C13" w:rsidP="00174C1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74C13">
        <w:rPr>
          <w:rFonts w:ascii="Arial" w:eastAsia="Times New Roman" w:hAnsi="Arial" w:cs="Arial"/>
          <w:b/>
          <w:bCs/>
          <w:color w:val="333333"/>
          <w:sz w:val="24"/>
          <w:lang w:eastAsia="ru-RU"/>
        </w:rPr>
        <w:t>от 27 июня 2016 г. N 584</w:t>
      </w:r>
    </w:p>
    <w:p w:rsidR="00174C13" w:rsidRPr="00174C13" w:rsidRDefault="00174C13" w:rsidP="00174C1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74C13">
        <w:rPr>
          <w:rFonts w:ascii="Arial" w:eastAsia="Times New Roman" w:hAnsi="Arial" w:cs="Arial"/>
          <w:b/>
          <w:bCs/>
          <w:color w:val="333333"/>
          <w:sz w:val="24"/>
          <w:lang w:eastAsia="ru-RU"/>
        </w:rPr>
        <w:t> 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dst100003"/>
      <w:bookmarkEnd w:id="1"/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 ОСОБЕННОСТЯХ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ПРИМЕНЕНИЯ ПРОФЕССИОНАЛЬНЫХ СТАНДАРТОВ В ЧАСТИ ТРЕБОВАНИЙ,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ОБЯЗАТЕЛЬНЫХ</w:t>
      </w:r>
      <w:proofErr w:type="gramEnd"/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ДЛЯ ПРИМЕНЕНИЯ ГОСУДАРСТВЕННЫМИ ВНЕБЮДЖЕТНЫМИ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ФОНДАМИ РОССИЙСКОЙ ФЕДЕРАЦИИ, ГОСУДАРСТВЕННЫМИ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ИЛИ МУНИЦИПАЛЬНЫМИ УЧРЕЖДЕНИЯМИ, ГОСУДАРСТВЕННЫМИ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ИЛИ МУНИЦИПАЛЬНЫМИ УНИТАРНЫМИ ПРЕДПРИЯТИЯМИ, А ТАКЖЕ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ГОСУДАРСТВЕННЫМИ КОРПОРАЦИЯМИ, ГОСУДАРСТВЕННЫМИ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КОМПАНИЯМИ И ХОЗЯЙСТВЕННЫМИ ОБЩЕСТВАМИ, БОЛЕЕ ПЯТИДЕСЯТИ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ПРОЦЕНТОВ АКЦИЙ (ДОЛЕЙ) В УСТАВНОМ КАПИТАЛЕ КОТОРЫХ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НАХОДИТСЯ В ГОСУДАРСТВЕННОЙ СОБСТВЕННОСТИ</w:t>
      </w:r>
    </w:p>
    <w:p w:rsidR="00174C13" w:rsidRPr="00174C13" w:rsidRDefault="00174C13" w:rsidP="00174C1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ИЛИ МУНИЦИПАЛЬНОЙ СОБСТВЕННОСТИ</w:t>
      </w:r>
    </w:p>
    <w:p w:rsidR="00174C13" w:rsidRPr="00174C13" w:rsidRDefault="00174C13" w:rsidP="00174C13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74C1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100004"/>
      <w:bookmarkEnd w:id="2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4" w:anchor="dst100031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 статьи 4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Федерального закона "О внесении изменений в Трудовой кодекс Российской Федерации и статьи 11 и 73 Федерального закона "Об образовании в Российской Федерации" Правительство Российской Федерации постановляет: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0005"/>
      <w:bookmarkEnd w:id="3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стандарты в части требований к квалификации, необходимой работнику для выполнения определенной трудовой функции, установленных Трудовым </w:t>
      </w:r>
      <w:hyperlink r:id="rId5" w:anchor="dst2208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Федерации, другими федеральными законами, актами Президента Российской Федерации, Правительства Российской Федерации и федеральных органов исполнительной власти, применяются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</w:t>
      </w:r>
      <w:proofErr w:type="gramEnd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акций (долей) в уставном капитале которых находится в государственной собственности или муниципальной собственности,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(далее - планы), содержащих в том числе: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100006"/>
      <w:bookmarkEnd w:id="4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список профессиональных стандартов, подлежащих применению;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100007"/>
      <w:bookmarkEnd w:id="5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потребности в профессиональном образовании, профессиональном обучении и (или) дополнительном профессиональном образовании работников, полученные на основе анализа квалификационных требований, содержащихся в профессиональных стандартах, и кадрового состава организаций, указанных в </w:t>
      </w:r>
      <w:hyperlink r:id="rId6" w:anchor="dst100005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пункта, и о проведении соответствующих мероприятий по образованию и обучению в установленном порядке;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100008"/>
      <w:bookmarkEnd w:id="6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этапы применения профессиональных стандартов;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dst100009"/>
      <w:bookmarkEnd w:id="7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перечень локальных нормативных актов и других документов организаций, указанных в </w:t>
      </w:r>
      <w:hyperlink r:id="rId7" w:anchor="dst100005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пункта, в том числе по вопросам аттестации, сертификации и других форм оценки квалификации работников, подлежащих изменению в связи с учетом положений профессиональных стандартов, подлежащих применению.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dst100010"/>
      <w:bookmarkEnd w:id="8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Реализацию мероприятий планов завершить не позднее 1 января 2020 г.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dst100011"/>
      <w:bookmarkEnd w:id="9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Органы и организации, осуществляющие функции и полномочия учредителей организаций, указанных в </w:t>
      </w:r>
      <w:hyperlink r:id="rId8" w:anchor="dst100005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 первом пункта 1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постановления, а также осуществляющие контроль и координацию деятельности таких организаций, обеспечивают: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dst100012"/>
      <w:bookmarkEnd w:id="10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внесение изменений в установленном порядке в соответствующие нормативные правовые акты и документы, требующие учета положений профессиональных стандартов, подлежащих применению;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dst100013"/>
      <w:bookmarkEnd w:id="11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осуществление </w:t>
      </w:r>
      <w:proofErr w:type="gramStart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мероприятий планов.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dst100014"/>
      <w:bookmarkEnd w:id="12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Применение новых профессиональных стандартов осуществлять с учетом положений, предусмотренных </w:t>
      </w:r>
      <w:hyperlink r:id="rId9" w:anchor="dst100005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1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10" w:anchor="dst100011" w:history="1">
        <w:r w:rsidRPr="00174C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</w:hyperlink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постановления.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dst100015"/>
      <w:bookmarkEnd w:id="13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федеральным государственным органам, федеральным органам исполнительной власти, органам исполнительной власти субъектов Российской Федерации, органам местного самоуправления, организациям направлять предложения по актуализации профессиональных стандартов (при наличии) в Министерство труда и социальной защиты Российской Федерации в целях организации их рассмотрения в установленном порядке в Национальном совете при Президенте Российской Федерации по профессиональным квалификациям.</w:t>
      </w:r>
      <w:proofErr w:type="gramEnd"/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dst100016"/>
      <w:bookmarkEnd w:id="14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настоящего постановления осуществляется государственными внебюджетными фондами Российской Федерации за счет средств соответствующих бюджетов, федеральными государственными учреждениями - в пределах средств, предусмотренных бюджетными сметами получателя средств федерального бюджета и планами финансово-хозяйственной деятельности федеральных государственных учреждений, федеральными государственными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собственности Российской</w:t>
      </w:r>
      <w:proofErr w:type="gramEnd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Федерации, - за счет собственных средств.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dst100017"/>
      <w:bookmarkEnd w:id="15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Министерству труда и социальной защиты Российской Федерации давать разъяснения по вопросам применения настоящего постановления.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dst100018"/>
      <w:bookmarkEnd w:id="16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Настоящее постановление вступает в силу с 1 июля 2016 г.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dst100019"/>
      <w:bookmarkEnd w:id="17"/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Д.МЕДВЕДЕВ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4C13" w:rsidRPr="00174C13" w:rsidRDefault="00174C13" w:rsidP="00174C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C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87E5C" w:rsidRPr="00174C13" w:rsidRDefault="00D87E5C" w:rsidP="00174C13">
      <w:pPr>
        <w:pStyle w:val="a3"/>
        <w:ind w:firstLine="709"/>
        <w:rPr>
          <w:rFonts w:ascii="Times New Roman" w:hAnsi="Times New Roman" w:cs="Times New Roman"/>
        </w:rPr>
      </w:pPr>
    </w:p>
    <w:sectPr w:rsidR="00D87E5C" w:rsidRPr="00174C13" w:rsidSect="00174C13">
      <w:pgSz w:w="11906" w:h="16838"/>
      <w:pgMar w:top="68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5FF"/>
    <w:rsid w:val="000675FF"/>
    <w:rsid w:val="00174C13"/>
    <w:rsid w:val="001C445F"/>
    <w:rsid w:val="00500109"/>
    <w:rsid w:val="005C4525"/>
    <w:rsid w:val="007D534F"/>
    <w:rsid w:val="00AC38FE"/>
    <w:rsid w:val="00AD3F55"/>
    <w:rsid w:val="00C02012"/>
    <w:rsid w:val="00C65DCE"/>
    <w:rsid w:val="00D87E5C"/>
    <w:rsid w:val="00EB1399"/>
    <w:rsid w:val="00F9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525"/>
  </w:style>
  <w:style w:type="paragraph" w:styleId="2">
    <w:name w:val="heading 2"/>
    <w:basedOn w:val="a"/>
    <w:link w:val="20"/>
    <w:uiPriority w:val="9"/>
    <w:qFormat/>
    <w:rsid w:val="00174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001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00109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174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174C13"/>
  </w:style>
  <w:style w:type="character" w:customStyle="1" w:styleId="apple-converted-space">
    <w:name w:val="apple-converted-space"/>
    <w:basedOn w:val="a0"/>
    <w:rsid w:val="00174C13"/>
  </w:style>
  <w:style w:type="character" w:styleId="a5">
    <w:name w:val="Hyperlink"/>
    <w:basedOn w:val="a0"/>
    <w:uiPriority w:val="99"/>
    <w:semiHidden/>
    <w:unhideWhenUsed/>
    <w:rsid w:val="00174C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2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1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2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0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3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7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0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029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029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029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34683/e76d6076ad800a12efcec206f99ad6c59b58517e/" TargetMode="External"/><Relationship Id="rId10" Type="http://schemas.openxmlformats.org/officeDocument/2006/relationships/hyperlink" Target="http://www.consultant.ru/document/cons_doc_LAW_200290/" TargetMode="External"/><Relationship Id="rId4" Type="http://schemas.openxmlformats.org/officeDocument/2006/relationships/hyperlink" Target="http://www.consultant.ru/document/cons_doc_LAW_178864/ad890e68b83c920baeae9bb9fdc9b94feb1af0ad/" TargetMode="External"/><Relationship Id="rId9" Type="http://schemas.openxmlformats.org/officeDocument/2006/relationships/hyperlink" Target="http://www.consultant.ru/document/cons_doc_LAW_2002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2016-07-01T06:27:00Z</dcterms:created>
  <dcterms:modified xsi:type="dcterms:W3CDTF">2016-07-01T06:27:00Z</dcterms:modified>
</cp:coreProperties>
</file>